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79" w:leader="none"/>
        </w:tabs>
        <w:ind w:hanging="0"/>
        <w:rPr/>
      </w:pPr>
      <w:r>
        <w:rPr/>
      </w:r>
    </w:p>
    <w:p>
      <w:pPr>
        <w:pStyle w:val="Normal"/>
        <w:ind w:hanging="0"/>
        <w:jc w:val="center"/>
        <w:rPr>
          <w:b/>
        </w:rPr>
      </w:pPr>
      <w:r>
        <w:rPr>
          <w:b/>
        </w:rPr>
        <w:t>Информационно-статистический обзор</w:t>
      </w:r>
    </w:p>
    <w:p>
      <w:pPr>
        <w:pStyle w:val="Normal"/>
        <w:ind w:hanging="0"/>
        <w:jc w:val="center"/>
        <w:rPr>
          <w:b/>
        </w:rPr>
      </w:pPr>
      <w:r>
        <w:rPr>
          <w:b/>
        </w:rPr>
        <w:t xml:space="preserve">обращений граждан, направленных в Территориальный орган Федеральной службы государственной статистики по Нижегородской области (Нижегородстат) в </w:t>
      </w:r>
      <w:r>
        <w:rPr>
          <w:b/>
          <w:lang w:val="en-US"/>
        </w:rPr>
        <w:t>IV</w:t>
      </w:r>
      <w:r>
        <w:rPr>
          <w:b/>
        </w:rPr>
        <w:t xml:space="preserve"> квартале 2024 года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rPr/>
      </w:pPr>
      <w:r>
        <w:rPr/>
        <w:t xml:space="preserve">           </w:t>
      </w:r>
      <w:r>
        <w:rPr/>
        <w:t xml:space="preserve">В Территориальный орган Федеральной службы государственной статистики по Нижегородской области в </w:t>
      </w:r>
      <w:r>
        <w:rPr>
          <w:lang w:val="en-US"/>
        </w:rPr>
        <w:t>IV</w:t>
      </w:r>
      <w:r>
        <w:rPr/>
        <w:t xml:space="preserve"> квартале 2024 года поступило 30 обращений граждан.</w:t>
      </w:r>
    </w:p>
    <w:p>
      <w:pPr>
        <w:pStyle w:val="Normal"/>
        <w:rPr/>
      </w:pPr>
      <w:r>
        <w:rPr/>
        <w:t>1. Количество поступивших обращений граждан (далее - обращения):</w:t>
      </w:r>
    </w:p>
    <w:p>
      <w:pPr>
        <w:pStyle w:val="Normal"/>
        <w:rPr/>
      </w:pPr>
      <w:r>
        <w:rPr/>
        <w:t>1.1. По месяцам:</w:t>
      </w:r>
    </w:p>
    <w:p>
      <w:pPr>
        <w:pStyle w:val="Normal"/>
        <w:rPr/>
      </w:pPr>
      <w:r>
        <w:rPr/>
        <w:t>1 месяц квартала – 18 (60%);</w:t>
      </w:r>
    </w:p>
    <w:p>
      <w:pPr>
        <w:pStyle w:val="Normal"/>
        <w:rPr/>
      </w:pPr>
      <w:r>
        <w:rPr/>
        <w:t>2 месяц квартала – 6 (20%);</w:t>
      </w:r>
    </w:p>
    <w:p>
      <w:pPr>
        <w:pStyle w:val="Normal"/>
        <w:rPr/>
      </w:pPr>
      <w:r>
        <w:rPr/>
        <w:t>3 месяц квартала – 6 (20%).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1.2. По типу обращения:</w:t>
      </w:r>
    </w:p>
    <w:p>
      <w:pPr>
        <w:pStyle w:val="Normal"/>
        <w:rPr/>
      </w:pPr>
      <w:r>
        <w:rPr/>
        <w:t>заявления – 29 (97%);</w:t>
      </w:r>
    </w:p>
    <w:p>
      <w:pPr>
        <w:pStyle w:val="Normal"/>
        <w:rPr/>
      </w:pPr>
      <w:r>
        <w:rPr/>
        <w:t xml:space="preserve">предложения – 0 (0%); </w:t>
      </w:r>
    </w:p>
    <w:p>
      <w:pPr>
        <w:pStyle w:val="Normal"/>
        <w:rPr/>
      </w:pPr>
      <w:r>
        <w:rPr/>
        <w:t xml:space="preserve">жалобы – 0 </w:t>
      </w:r>
      <w:bookmarkStart w:id="0" w:name="_Hlk76366310"/>
      <w:r>
        <w:rPr/>
        <w:t>(0%);</w:t>
      </w:r>
      <w:bookmarkEnd w:id="0"/>
    </w:p>
    <w:p>
      <w:pPr>
        <w:pStyle w:val="Normal"/>
        <w:rPr/>
      </w:pPr>
      <w:r>
        <w:rPr/>
        <w:t>запросы стат. информации – 1 (3%);</w:t>
      </w:r>
    </w:p>
    <w:p>
      <w:pPr>
        <w:pStyle w:val="Normal"/>
        <w:rPr/>
      </w:pPr>
      <w:r>
        <w:rPr/>
        <w:t>запрос ГБО-0 (0%).</w:t>
      </w:r>
    </w:p>
    <w:p>
      <w:pPr>
        <w:pStyle w:val="Normal"/>
        <w:ind w:hanging="0"/>
        <w:rPr/>
      </w:pPr>
      <w:r>
        <w:rPr/>
      </w:r>
    </w:p>
    <w:p>
      <w:pPr>
        <w:pStyle w:val="Normal"/>
        <w:rPr/>
      </w:pPr>
      <w:r>
        <w:rPr/>
        <w:t>2. Каналы поступления обращений:</w:t>
      </w:r>
    </w:p>
    <w:p>
      <w:pPr>
        <w:pStyle w:val="Normal"/>
        <w:rPr/>
      </w:pPr>
      <w:r>
        <w:rPr/>
        <w:t>2.1. По источнику поступления:</w:t>
      </w:r>
    </w:p>
    <w:p>
      <w:pPr>
        <w:pStyle w:val="Normal"/>
        <w:rPr/>
      </w:pPr>
      <w:r>
        <w:rPr/>
        <w:t>из Высших органов государственной власти - 0 (0%);</w:t>
      </w:r>
    </w:p>
    <w:p>
      <w:pPr>
        <w:pStyle w:val="Normal"/>
        <w:rPr/>
      </w:pPr>
      <w:r>
        <w:rPr/>
        <w:t>из ФОИВ, в том числе ТО ФОИВ -1 (3%);</w:t>
      </w:r>
    </w:p>
    <w:p>
      <w:pPr>
        <w:pStyle w:val="Normal"/>
        <w:rPr/>
      </w:pPr>
      <w:r>
        <w:rPr/>
        <w:t>из органов государственной власти субъектов РФ – 1 (3%);</w:t>
      </w:r>
    </w:p>
    <w:p>
      <w:pPr>
        <w:pStyle w:val="Normal"/>
        <w:rPr/>
      </w:pPr>
      <w:r>
        <w:rPr/>
        <w:t>из иных организаций – 0 (0%);</w:t>
      </w:r>
    </w:p>
    <w:p>
      <w:pPr>
        <w:pStyle w:val="Normal"/>
        <w:rPr/>
      </w:pPr>
      <w:r>
        <w:rPr/>
        <w:t>от гражданина – 28 (94%).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2.2. По типу доставки:</w:t>
      </w:r>
    </w:p>
    <w:p>
      <w:pPr>
        <w:pStyle w:val="Normal"/>
        <w:rPr/>
      </w:pPr>
      <w:r>
        <w:rPr/>
        <w:t>почтой России - 6 (20%);</w:t>
      </w:r>
    </w:p>
    <w:p>
      <w:pPr>
        <w:pStyle w:val="Normal"/>
        <w:rPr/>
      </w:pPr>
      <w:r>
        <w:rPr/>
        <w:t>через официальный сайт (форма обратной связи) – 13 (43%);</w:t>
      </w:r>
    </w:p>
    <w:p>
      <w:pPr>
        <w:pStyle w:val="Normal"/>
        <w:rPr/>
      </w:pPr>
      <w:r>
        <w:rPr/>
        <w:t>через официальный электронный адрес – 9 (30%);</w:t>
      </w:r>
    </w:p>
    <w:p>
      <w:pPr>
        <w:pStyle w:val="Normal"/>
        <w:rPr/>
      </w:pPr>
      <w:r>
        <w:rPr/>
        <w:t>другим способом (курьером, доставленные лично и т.д.) – 2 (7%).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Количество поступивших обращений по территориальному признаку:</w:t>
      </w:r>
    </w:p>
    <w:p>
      <w:pPr>
        <w:pStyle w:val="Normal"/>
        <w:ind w:hanging="0"/>
        <w:rPr/>
      </w:pPr>
      <w:r>
        <w:rPr/>
        <w:t>Нижегородская область – 30.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 Количество рассмотренных обращений - 30, в том числе 0 обращений, поступивших в </w:t>
      </w:r>
      <w:r>
        <w:rPr>
          <w:lang w:val="en-US"/>
        </w:rPr>
        <w:t>III</w:t>
      </w:r>
      <w:r>
        <w:rPr/>
        <w:t xml:space="preserve"> квартале 2024 года (предыдущий отчетный период). Из них 0 коллективных обращений.</w:t>
      </w:r>
    </w:p>
    <w:p>
      <w:pPr>
        <w:pStyle w:val="Normal"/>
        <w:rPr/>
      </w:pPr>
      <w:r>
        <w:rPr/>
        <w:t xml:space="preserve">5. Количество обращений, которые находятся на рассмотрении на 1 число месяца, следующего за отчетным периодом, поступивших в </w:t>
      </w:r>
      <w:r>
        <w:rPr>
          <w:lang w:val="en-US"/>
        </w:rPr>
        <w:t>IV</w:t>
      </w:r>
      <w:r>
        <w:rPr/>
        <w:t xml:space="preserve"> квартале 2024 года (отчетный период) - 0.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Количество данных ответов по результатам рассмотрения обращений – 31 (на 1 ответ больше, т.к. на 1 запрос было предоставлено 2 ответа), из них:</w:t>
      </w:r>
    </w:p>
    <w:p>
      <w:pPr>
        <w:pStyle w:val="Normal"/>
        <w:rPr/>
      </w:pPr>
      <w:r>
        <w:rPr/>
        <w:t>письменных -7 (23%);</w:t>
      </w:r>
    </w:p>
    <w:p>
      <w:pPr>
        <w:pStyle w:val="Normal"/>
        <w:rPr/>
      </w:pPr>
      <w:r>
        <w:rPr/>
        <w:t>в электронном виде – 23 (74%);</w:t>
      </w:r>
    </w:p>
    <w:p>
      <w:pPr>
        <w:pStyle w:val="Normal"/>
        <w:rPr/>
      </w:pPr>
      <w:r>
        <w:rPr/>
        <w:t>на руки заявителю – 1 (3%).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6.1. По характеру принятых по результатам рассмотрения обращений решений:</w:t>
      </w:r>
    </w:p>
    <w:p>
      <w:pPr>
        <w:pStyle w:val="Normal"/>
        <w:ind w:hanging="0"/>
        <w:rPr/>
      </w:pPr>
      <w:r>
        <w:rPr/>
        <w:t xml:space="preserve">          </w:t>
      </w:r>
      <w:r>
        <w:rPr/>
        <w:t>"разъяснено" – 1</w:t>
      </w:r>
      <w:r>
        <w:rPr/>
        <w:t>2</w:t>
      </w:r>
      <w:r>
        <w:rPr/>
        <w:t xml:space="preserve"> (39%);</w:t>
      </w:r>
    </w:p>
    <w:p>
      <w:pPr>
        <w:pStyle w:val="Normal"/>
        <w:rPr/>
      </w:pPr>
      <w:r>
        <w:rPr/>
        <w:t>"не поддержано" – 0 (0%);</w:t>
      </w:r>
    </w:p>
    <w:p>
      <w:pPr>
        <w:pStyle w:val="Normal"/>
        <w:rPr/>
      </w:pPr>
      <w:r>
        <w:rPr/>
        <w:t>"поддержано, в т.ч. приняты меры" – 15 (48%);</w:t>
      </w:r>
    </w:p>
    <w:p>
      <w:pPr>
        <w:pStyle w:val="Normal"/>
        <w:rPr/>
      </w:pPr>
      <w:r>
        <w:rPr/>
        <w:t>"предоставлена гос. услуга" – 0 (0%);</w:t>
      </w:r>
    </w:p>
    <w:p>
      <w:pPr>
        <w:pStyle w:val="Normal"/>
        <w:rPr/>
      </w:pPr>
      <w:r>
        <w:rPr/>
        <w:t>"отказано в гос. услуге" – 0 (0%);</w:t>
      </w:r>
    </w:p>
    <w:p>
      <w:pPr>
        <w:pStyle w:val="Normal"/>
        <w:rPr/>
      </w:pPr>
      <w:r>
        <w:rPr/>
        <w:t>"направлено по компетенции" – 4 (13%).</w:t>
      </w:r>
    </w:p>
    <w:p>
      <w:pPr>
        <w:pStyle w:val="Normal"/>
        <w:ind w:hanging="0"/>
        <w:rPr/>
      </w:pPr>
      <w:r>
        <w:rPr/>
      </w:r>
    </w:p>
    <w:p>
      <w:pPr>
        <w:pStyle w:val="Normal"/>
        <w:rPr/>
      </w:pPr>
      <w:r>
        <w:rPr/>
        <w:t>6.2. По срокам рассмотрения обращений граждан:</w:t>
      </w:r>
    </w:p>
    <w:p>
      <w:pPr>
        <w:pStyle w:val="Normal"/>
        <w:rPr/>
      </w:pPr>
      <w:r>
        <w:rPr/>
        <w:t>рассмотрено в установленные законодательством Российской Федерации сроки -3</w:t>
      </w:r>
      <w:r>
        <w:rPr/>
        <w:t>0</w:t>
      </w:r>
      <w:r>
        <w:rPr/>
        <w:t xml:space="preserve"> (100%), из них в сроки, установленные нормативными актами Росстата – 3</w:t>
      </w:r>
      <w:r>
        <w:rPr/>
        <w:t>0</w:t>
      </w:r>
      <w:r>
        <w:rPr/>
        <w:t xml:space="preserve"> (100%);</w:t>
      </w:r>
    </w:p>
    <w:p>
      <w:pPr>
        <w:pStyle w:val="Normal"/>
        <w:rPr/>
      </w:pPr>
      <w:r>
        <w:rPr/>
        <w:t>рассмотрено с нарушением установленных нормативными актами Росстата сроков - 0, из них, с нарушением сроков, установленных законодательством Российской Федерации - 0;</w:t>
      </w:r>
    </w:p>
    <w:p>
      <w:pPr>
        <w:pStyle w:val="Normal"/>
        <w:rPr/>
      </w:pPr>
      <w:r>
        <w:rPr/>
        <w:t>продлен установленный нормативными актами Росстата срок рассмотрения - 0, их них срок, установленный законодательством Российской Федерации - 0.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6.3. По должностному лицу, подписавшему ответ:</w:t>
      </w:r>
    </w:p>
    <w:p>
      <w:pPr>
        <w:pStyle w:val="Normal"/>
        <w:rPr/>
      </w:pPr>
      <w:r>
        <w:rPr/>
        <w:t>за подписью руководителя территориального органа Росстата – 9 (29%);</w:t>
      </w:r>
    </w:p>
    <w:p>
      <w:pPr>
        <w:pStyle w:val="Normal"/>
        <w:rPr/>
      </w:pPr>
      <w:r>
        <w:rPr/>
        <w:t xml:space="preserve">за подписью заместителя руководителя территориального органа </w:t>
        <w:br/>
        <w:t>Росстата – 22 (71%).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Количество обращений на действие либо бездействие должностных лиц территориального органа, повлекшее нарушение прав, свобод и законных интересов граждан - 0, по результатам рассмотрения которых привлечены к ответственности – 0.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Количество неполученных по информации заявителей ответов, направленных заявителям по результатам рассмотрения обращений - 0.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Количество повторно направленных ответов - 0.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850" w:gutter="0" w:header="708" w:top="851" w:footer="0" w:bottom="851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9346010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275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da6275"/>
    <w:pPr>
      <w:keepNext w:val="true"/>
      <w:numPr>
        <w:ilvl w:val="0"/>
        <w:numId w:val="1"/>
      </w:numPr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Heading2">
    <w:name w:val="Heading 2"/>
    <w:basedOn w:val="Normal"/>
    <w:next w:val="Normal"/>
    <w:link w:val="2"/>
    <w:qFormat/>
    <w:rsid w:val="00da6275"/>
    <w:pPr>
      <w:keepNext w:val="true"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link w:val="3"/>
    <w:qFormat/>
    <w:rsid w:val="00da6275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4"/>
    <w:qFormat/>
    <w:rsid w:val="00da6275"/>
    <w:pPr>
      <w:keepNext w:val="true"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qFormat/>
    <w:rsid w:val="00da62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da62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qFormat/>
    <w:rsid w:val="00da627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8"/>
    <w:qFormat/>
    <w:rsid w:val="00da6275"/>
    <w:pPr>
      <w:tabs>
        <w:tab w:val="clear" w:pos="708"/>
        <w:tab w:val="left" w:pos="1440" w:leader="none"/>
      </w:tabs>
      <w:spacing w:before="240" w:after="60"/>
      <w:ind w:hanging="1440" w:left="14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9"/>
    <w:qFormat/>
    <w:rsid w:val="00da6275"/>
    <w:pPr>
      <w:tabs>
        <w:tab w:val="clear" w:pos="708"/>
        <w:tab w:val="left" w:pos="1584" w:leader="none"/>
      </w:tabs>
      <w:spacing w:before="240" w:after="60"/>
      <w:ind w:hanging="1584" w:left="1584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a6275"/>
    <w:rPr>
      <w:rFonts w:cs="Arial"/>
      <w:b/>
      <w:bCs/>
      <w:kern w:val="2"/>
      <w:sz w:val="28"/>
      <w:szCs w:val="32"/>
      <w:lang w:eastAsia="ru-RU"/>
    </w:rPr>
  </w:style>
  <w:style w:type="character" w:styleId="2" w:customStyle="1">
    <w:name w:val="Заголовок 2 Знак"/>
    <w:basedOn w:val="DefaultParagraphFont"/>
    <w:qFormat/>
    <w:rsid w:val="00da6275"/>
    <w:rPr>
      <w:rFonts w:cs="Arial"/>
      <w:bCs/>
      <w:iCs/>
      <w:sz w:val="28"/>
      <w:szCs w:val="28"/>
      <w:lang w:eastAsia="ru-RU"/>
    </w:rPr>
  </w:style>
  <w:style w:type="character" w:styleId="3" w:customStyle="1">
    <w:name w:val="Заголовок 3 Знак"/>
    <w:basedOn w:val="DefaultParagraphFont"/>
    <w:qFormat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styleId="4" w:customStyle="1">
    <w:name w:val="Заголовок 4 Знак"/>
    <w:basedOn w:val="DefaultParagraphFont"/>
    <w:qFormat/>
    <w:rsid w:val="00da6275"/>
    <w:rPr>
      <w:b/>
      <w:bCs/>
      <w:sz w:val="28"/>
      <w:szCs w:val="28"/>
      <w:lang w:eastAsia="ru-RU"/>
    </w:rPr>
  </w:style>
  <w:style w:type="character" w:styleId="5" w:customStyle="1">
    <w:name w:val="Заголовок 5 Знак"/>
    <w:basedOn w:val="DefaultParagraphFont"/>
    <w:qFormat/>
    <w:rsid w:val="00da6275"/>
    <w:rPr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qFormat/>
    <w:rsid w:val="00da6275"/>
    <w:rPr>
      <w:b/>
      <w:bCs/>
      <w:sz w:val="22"/>
      <w:szCs w:val="22"/>
      <w:lang w:eastAsia="ru-RU"/>
    </w:rPr>
  </w:style>
  <w:style w:type="character" w:styleId="7" w:customStyle="1">
    <w:name w:val="Заголовок 7 Знак"/>
    <w:basedOn w:val="DefaultParagraphFont"/>
    <w:qFormat/>
    <w:rsid w:val="00da6275"/>
    <w:rPr>
      <w:sz w:val="24"/>
      <w:szCs w:val="24"/>
      <w:lang w:eastAsia="ru-RU"/>
    </w:rPr>
  </w:style>
  <w:style w:type="character" w:styleId="8" w:customStyle="1">
    <w:name w:val="Заголовок 8 Знак"/>
    <w:basedOn w:val="DefaultParagraphFont"/>
    <w:qFormat/>
    <w:rsid w:val="00da6275"/>
    <w:rPr>
      <w:i/>
      <w:iCs/>
      <w:sz w:val="24"/>
      <w:szCs w:val="24"/>
      <w:lang w:eastAsia="ru-RU"/>
    </w:rPr>
  </w:style>
  <w:style w:type="character" w:styleId="9" w:customStyle="1">
    <w:name w:val="Заголовок 9 Знак"/>
    <w:basedOn w:val="DefaultParagraphFont"/>
    <w:qFormat/>
    <w:rsid w:val="00da6275"/>
    <w:rPr>
      <w:rFonts w:ascii="Arial" w:hAnsi="Arial" w:cs="Arial"/>
      <w:sz w:val="22"/>
      <w:szCs w:val="22"/>
      <w:lang w:eastAsia="ru-RU"/>
    </w:rPr>
  </w:style>
  <w:style w:type="character" w:styleId="Strong">
    <w:name w:val="Strong"/>
    <w:basedOn w:val="DefaultParagraphFont"/>
    <w:qFormat/>
    <w:rsid w:val="00da6275"/>
    <w:rPr>
      <w:b/>
      <w:bCs/>
    </w:rPr>
  </w:style>
  <w:style w:type="character" w:styleId="Style5" w:customStyle="1">
    <w:name w:val="Текст сноски Знак"/>
    <w:basedOn w:val="DefaultParagraphFont"/>
    <w:uiPriority w:val="99"/>
    <w:semiHidden/>
    <w:qFormat/>
    <w:rsid w:val="00cd7746"/>
    <w:rPr>
      <w:lang w:eastAsia="ru-RU"/>
    </w:rPr>
  </w:style>
  <w:style w:type="character" w:styleId="Style6">
    <w:name w:val="Символ сноски"/>
    <w:uiPriority w:val="99"/>
    <w:semiHidden/>
    <w:unhideWhenUsed/>
    <w:qFormat/>
    <w:rsid w:val="00cd774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2e18ca"/>
    <w:rPr>
      <w:sz w:val="28"/>
      <w:szCs w:val="28"/>
      <w:lang w:eastAsia="ru-RU"/>
    </w:rPr>
  </w:style>
  <w:style w:type="character" w:styleId="Style8" w:customStyle="1">
    <w:name w:val="Нижний колонтитул Знак"/>
    <w:basedOn w:val="DefaultParagraphFont"/>
    <w:uiPriority w:val="99"/>
    <w:qFormat/>
    <w:rsid w:val="002e18ca"/>
    <w:rPr>
      <w:sz w:val="28"/>
      <w:szCs w:val="28"/>
      <w:lang w:eastAsia="ru-RU"/>
    </w:rPr>
  </w:style>
  <w:style w:type="character" w:styleId="Pagenumber">
    <w:name w:val="page number"/>
    <w:basedOn w:val="DefaultParagraphFont"/>
    <w:qFormat/>
    <w:rsid w:val="002e18ca"/>
    <w:rPr/>
  </w:style>
  <w:style w:type="character" w:styleId="0pt" w:customStyle="1">
    <w:name w:val="Основной текст + Полужирный;Интервал 0 pt"/>
    <w:qFormat/>
    <w:rsid w:val="002e18c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5"/>
      <w:szCs w:val="25"/>
      <w:u w:val="none"/>
      <w:lang w:val="ru-RU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1428b4"/>
    <w:rPr>
      <w:rFonts w:ascii="Tahoma" w:hAnsi="Tahoma" w:cs="Tahoma"/>
      <w:sz w:val="16"/>
      <w:szCs w:val="16"/>
      <w:lang w:eastAsia="ru-RU"/>
    </w:rPr>
  </w:style>
  <w:style w:type="character" w:styleId="Style10" w:customStyle="1">
    <w:name w:val="Текст концевой сноски Знак"/>
    <w:basedOn w:val="DefaultParagraphFont"/>
    <w:uiPriority w:val="99"/>
    <w:semiHidden/>
    <w:qFormat/>
    <w:rsid w:val="009661e0"/>
    <w:rPr>
      <w:lang w:eastAsia="ru-RU"/>
    </w:rPr>
  </w:style>
  <w:style w:type="character" w:styleId="Style11">
    <w:name w:val="Символ концевой сноски"/>
    <w:uiPriority w:val="99"/>
    <w:semiHidden/>
    <w:unhideWhenUsed/>
    <w:qFormat/>
    <w:rsid w:val="009661e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next w:val="Normal"/>
    <w:qFormat/>
    <w:rsid w:val="00da6275"/>
    <w:pPr>
      <w:spacing w:lineRule="atLeast" w:line="20"/>
      <w:ind w:hanging="0"/>
      <w:jc w:val="center"/>
    </w:pPr>
    <w:rPr>
      <w:b/>
      <w:sz w:val="24"/>
      <w:szCs w:val="20"/>
    </w:rPr>
  </w:style>
  <w:style w:type="paragraph" w:styleId="Default" w:customStyle="1">
    <w:name w:val="Default"/>
    <w:qFormat/>
    <w:rsid w:val="00ee58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FootnoteText">
    <w:name w:val="Footnote Text"/>
    <w:basedOn w:val="Normal"/>
    <w:link w:val="Style5"/>
    <w:uiPriority w:val="99"/>
    <w:semiHidden/>
    <w:unhideWhenUsed/>
    <w:rsid w:val="00cd7746"/>
    <w:pPr/>
    <w:rPr>
      <w:sz w:val="20"/>
      <w:szCs w:val="20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2e18c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8"/>
    <w:uiPriority w:val="99"/>
    <w:unhideWhenUsed/>
    <w:rsid w:val="002e18c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2e18c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2"/>
    <w:basedOn w:val="Normal"/>
    <w:qFormat/>
    <w:rsid w:val="002e18ca"/>
    <w:pPr>
      <w:widowControl w:val="false"/>
      <w:shd w:val="clear" w:color="auto" w:fill="FFFFFF"/>
      <w:spacing w:lineRule="atLeast" w:line="0" w:before="0" w:after="3000"/>
      <w:ind w:hanging="0"/>
    </w:pPr>
    <w:rPr>
      <w:color w:val="000000"/>
      <w:spacing w:val="3"/>
      <w:sz w:val="25"/>
      <w:szCs w:val="25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1428b4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0"/>
    <w:uiPriority w:val="99"/>
    <w:semiHidden/>
    <w:unhideWhenUsed/>
    <w:rsid w:val="009661e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47E8-5939-4549-BD1D-5AAAD044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Application>LibreOffice/7.6.7.2$Linux_X86_64 LibreOffice_project/60$Build-2</Application>
  <AppVersion>15.0000</AppVersion>
  <Pages>2</Pages>
  <Words>435</Words>
  <Characters>2749</Characters>
  <CharactersWithSpaces>3184</CharactersWithSpaces>
  <Paragraphs>54</Paragraphs>
  <Company>Rosstat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2018-02-28T10:51:00Z</dcterms:created>
  <dc:creator>Дмитриев Андрей Владимирович</dc:creator>
  <dc:description/>
  <dc:language>ru-RU</dc:language>
  <cp:lastModifiedBy/>
  <cp:lastPrinted>2025-01-09T10:16:19Z</cp:lastPrinted>
  <dcterms:modified xsi:type="dcterms:W3CDTF">2025-01-10T14:58:37Z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